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E8288C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presso l’Università degli Studi di Milano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bookmarkStart w:id="0" w:name="_GoBack"/>
      <w:r w:rsidRPr="00DC2994">
        <w:rPr>
          <w:rFonts w:ascii="Trebuchet MS" w:hAnsi="Trebuchet MS"/>
          <w:b/>
        </w:rPr>
        <w:t xml:space="preserve">Selezione pubblica, per titoli ed esami, per il reclutamento di n. 1 unità di Tecnologo di secondo livello, categoria D - posizione economica D3, ai sensi dell'art. 24 bis della Legge 240/2010, con rapporto di lavoro subordinato a tempo determinato, a tempo parziale al 50%, della durata di 24 mesi, eventualmente prorogabile, presso la Direzione Innovazione e Valorizzazione delle Conoscenze, per lo svolgimento di attività nell'ambito del Progetto di ricerca U-Gov codice TT_NAZFON22RTIEZ_01, denominato "University of Milan Ecosystem for GrowTH and Acceleration - ITHACA" - codice 22234 - pubblicata </w:t>
      </w:r>
      <w:bookmarkEnd w:id="0"/>
      <w:r>
        <w:rPr>
          <w:rFonts w:ascii="Trebuchet MS" w:hAnsi="Trebuchet MS"/>
          <w:b/>
        </w:rPr>
        <w:t xml:space="preserve">il …………………… 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2994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14C102B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D475-F30D-441F-A75A-D25CF1F8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2021-01-20T11:23:00Z</cp:lastPrinted>
  <dcterms:created xsi:type="dcterms:W3CDTF">2022-11-29T08:56:00Z</dcterms:created>
  <dcterms:modified xsi:type="dcterms:W3CDTF">2022-11-29T08:56:00Z</dcterms:modified>
</cp:coreProperties>
</file>