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3137" w14:textId="77777777" w:rsidR="00684BA6" w:rsidRPr="00B864D7" w:rsidRDefault="00152067" w:rsidP="00684BA6">
      <w:pPr>
        <w:jc w:val="center"/>
        <w:rPr>
          <w:rFonts w:ascii="Trebuchet MS" w:hAnsi="Trebuchet MS"/>
          <w:b/>
          <w:lang w:val="en-US"/>
        </w:rPr>
      </w:pPr>
      <w:r w:rsidRPr="00B864D7">
        <w:rPr>
          <w:rFonts w:ascii="Trebuchet MS" w:hAnsi="Trebuchet MS"/>
          <w:b/>
          <w:lang w:val="en-US"/>
        </w:rPr>
        <w:t>FORM</w:t>
      </w:r>
      <w:r w:rsidR="00BC36F2" w:rsidRPr="00B864D7">
        <w:rPr>
          <w:rFonts w:ascii="Trebuchet MS" w:hAnsi="Trebuchet MS"/>
          <w:b/>
          <w:lang w:val="en-US"/>
        </w:rPr>
        <w:t xml:space="preserve"> 2</w:t>
      </w:r>
    </w:p>
    <w:p w14:paraId="3335D47C" w14:textId="1E704836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>ACCORDING TO ART. 47. of</w:t>
      </w:r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TO THE</w:t>
      </w:r>
      <w:r w:rsidR="00684BA6" w:rsidRPr="00C744BC">
        <w:rPr>
          <w:rFonts w:ascii="Trebuchet MS" w:hAnsi="Trebuchet MS"/>
          <w:sz w:val="16"/>
          <w:lang w:val="en-US"/>
        </w:rPr>
        <w:t xml:space="preserve"> ERASMUS+ </w:t>
      </w:r>
      <w:r w:rsidRPr="00C744BC">
        <w:rPr>
          <w:rFonts w:ascii="Trebuchet MS" w:hAnsi="Trebuchet MS"/>
          <w:sz w:val="16"/>
          <w:lang w:val="en-US"/>
        </w:rPr>
        <w:t>CALL A.Y</w:t>
      </w:r>
      <w:r w:rsidR="00B07805">
        <w:rPr>
          <w:rFonts w:ascii="Trebuchet MS" w:hAnsi="Trebuchet MS"/>
          <w:sz w:val="16"/>
          <w:lang w:val="en-US"/>
        </w:rPr>
        <w:t xml:space="preserve">. </w:t>
      </w:r>
      <w:r w:rsidR="00150797">
        <w:rPr>
          <w:rFonts w:ascii="Trebuchet MS" w:hAnsi="Trebuchet MS"/>
          <w:sz w:val="16"/>
          <w:lang w:val="en-US"/>
        </w:rPr>
        <w:t>202</w:t>
      </w:r>
      <w:r w:rsidR="007135D2">
        <w:rPr>
          <w:rFonts w:ascii="Trebuchet MS" w:hAnsi="Trebuchet MS"/>
          <w:sz w:val="16"/>
          <w:lang w:val="en-US"/>
        </w:rPr>
        <w:t>5</w:t>
      </w:r>
      <w:r w:rsidR="00150797">
        <w:rPr>
          <w:rFonts w:ascii="Trebuchet MS" w:hAnsi="Trebuchet MS"/>
          <w:sz w:val="16"/>
          <w:lang w:val="en-US"/>
        </w:rPr>
        <w:t>/202</w:t>
      </w:r>
      <w:r w:rsidR="007135D2">
        <w:rPr>
          <w:rFonts w:ascii="Trebuchet MS" w:hAnsi="Trebuchet MS"/>
          <w:sz w:val="16"/>
          <w:lang w:val="en-US"/>
        </w:rPr>
        <w:t>6</w:t>
      </w:r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3257A28" w14:textId="7EAB5027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be </w:t>
      </w:r>
      <w:r w:rsidR="003B1C0E">
        <w:rPr>
          <w:rFonts w:ascii="Trebuchet MS" w:hAnsi="Trebuchet MS"/>
          <w:b/>
          <w:sz w:val="21"/>
          <w:szCs w:val="21"/>
          <w:lang w:val="en-GB"/>
        </w:rPr>
        <w:t>provided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to the online application to the </w:t>
      </w:r>
      <w:r w:rsidR="00A12593" w:rsidRPr="00C744BC">
        <w:rPr>
          <w:rFonts w:ascii="Trebuchet MS" w:hAnsi="Trebuchet MS"/>
          <w:b/>
          <w:sz w:val="21"/>
          <w:szCs w:val="21"/>
          <w:lang w:val="en-GB"/>
        </w:rPr>
        <w:t>ERASMUS+ CALL</w:t>
      </w:r>
      <w:r w:rsidR="00B07805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="00C5730F">
        <w:rPr>
          <w:rFonts w:ascii="Trebuchet MS" w:hAnsi="Trebuchet MS"/>
          <w:b/>
          <w:sz w:val="21"/>
          <w:szCs w:val="21"/>
          <w:lang w:val="en-GB"/>
        </w:rPr>
        <w:t>202</w:t>
      </w:r>
      <w:r w:rsidR="007135D2">
        <w:rPr>
          <w:rFonts w:ascii="Trebuchet MS" w:hAnsi="Trebuchet MS"/>
          <w:b/>
          <w:sz w:val="21"/>
          <w:szCs w:val="21"/>
          <w:lang w:val="en-GB"/>
        </w:rPr>
        <w:t>5</w:t>
      </w:r>
      <w:r w:rsidR="00C5730F">
        <w:rPr>
          <w:rFonts w:ascii="Trebuchet MS" w:hAnsi="Trebuchet MS"/>
          <w:b/>
          <w:sz w:val="21"/>
          <w:szCs w:val="21"/>
          <w:lang w:val="en-GB"/>
        </w:rPr>
        <w:t>/202</w:t>
      </w:r>
      <w:r w:rsidR="007135D2">
        <w:rPr>
          <w:rFonts w:ascii="Trebuchet MS" w:hAnsi="Trebuchet MS"/>
          <w:b/>
          <w:sz w:val="21"/>
          <w:szCs w:val="21"/>
          <w:lang w:val="en-GB"/>
        </w:rPr>
        <w:t>6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3B1C0E">
        <w:rPr>
          <w:rFonts w:ascii="Trebuchet MS" w:hAnsi="Trebuchet MS"/>
          <w:b/>
          <w:sz w:val="21"/>
          <w:szCs w:val="21"/>
          <w:u w:val="double"/>
          <w:lang w:val="en-GB"/>
        </w:rPr>
        <w:t>only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one of the following: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3FCC1398" w14:textId="02D8A9FA" w:rsidR="00C744BC" w:rsidRPr="00AE77D6" w:rsidRDefault="00C744BC" w:rsidP="00C57E33">
      <w:pPr>
        <w:pStyle w:val="Paragrafoelenco"/>
        <w:numPr>
          <w:ilvl w:val="0"/>
          <w:numId w:val="8"/>
        </w:numPr>
        <w:spacing w:after="0"/>
        <w:ind w:right="566"/>
        <w:rPr>
          <w:rFonts w:ascii="Trebuchet MS" w:hAnsi="Trebuchet MS"/>
          <w:i/>
          <w:sz w:val="19"/>
          <w:szCs w:val="19"/>
          <w:lang w:val="en-GB"/>
        </w:rPr>
      </w:pP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Enrolled in a course 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>where a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 language certification is not 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>required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 </w:t>
      </w:r>
      <w:r w:rsidR="00B07805" w:rsidRPr="00AE77D6">
        <w:rPr>
          <w:rFonts w:ascii="Trebuchet MS" w:hAnsi="Trebuchet MS"/>
          <w:i/>
          <w:sz w:val="19"/>
          <w:szCs w:val="19"/>
          <w:lang w:val="en-GB"/>
        </w:rPr>
        <w:t>at the time of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 xml:space="preserve"> application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>,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 xml:space="preserve"> </w:t>
      </w:r>
      <w:r w:rsidR="00B07805" w:rsidRPr="00AE77D6">
        <w:rPr>
          <w:rFonts w:ascii="Trebuchet MS" w:hAnsi="Trebuchet MS"/>
          <w:i/>
          <w:sz w:val="19"/>
          <w:szCs w:val="19"/>
          <w:lang w:val="en-GB"/>
        </w:rPr>
        <w:t>because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 </w:t>
      </w:r>
      <w:r w:rsidR="001335B5" w:rsidRPr="00AE77D6">
        <w:rPr>
          <w:rFonts w:ascii="Trebuchet MS" w:hAnsi="Trebuchet MS"/>
          <w:i/>
          <w:sz w:val="19"/>
          <w:szCs w:val="19"/>
          <w:lang w:val="en-GB"/>
        </w:rPr>
        <w:t xml:space="preserve">it 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will be </w:t>
      </w:r>
      <w:r w:rsidR="00FD6E0F">
        <w:rPr>
          <w:rFonts w:ascii="Trebuchet MS" w:hAnsi="Trebuchet MS"/>
          <w:i/>
          <w:sz w:val="19"/>
          <w:szCs w:val="19"/>
          <w:lang w:val="en-GB"/>
        </w:rPr>
        <w:t>tested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 during the selection interview (please check carefully </w:t>
      </w:r>
      <w:r w:rsidR="00540BEC">
        <w:rPr>
          <w:rFonts w:ascii="Trebuchet MS" w:hAnsi="Trebuchet MS"/>
          <w:i/>
          <w:sz w:val="19"/>
          <w:szCs w:val="19"/>
          <w:lang w:val="en-GB"/>
        </w:rPr>
        <w:t>the Erasmus</w:t>
      </w:r>
      <w:r w:rsidR="00FD6E0F">
        <w:rPr>
          <w:rFonts w:ascii="Trebuchet MS" w:hAnsi="Trebuchet MS"/>
          <w:i/>
          <w:sz w:val="19"/>
          <w:szCs w:val="19"/>
          <w:lang w:val="en-GB"/>
        </w:rPr>
        <w:t>+</w:t>
      </w:r>
      <w:r w:rsidR="00540BEC">
        <w:rPr>
          <w:rFonts w:ascii="Trebuchet MS" w:hAnsi="Trebuchet MS"/>
          <w:i/>
          <w:sz w:val="19"/>
          <w:szCs w:val="19"/>
          <w:lang w:val="en-GB"/>
        </w:rPr>
        <w:t xml:space="preserve"> Call (paragraph 4)</w:t>
      </w:r>
      <w:r w:rsidRPr="00AE77D6">
        <w:rPr>
          <w:rFonts w:ascii="Trebuchet MS" w:hAnsi="Trebuchet MS"/>
          <w:i/>
          <w:sz w:val="19"/>
          <w:szCs w:val="19"/>
          <w:lang w:val="en-GB"/>
        </w:rPr>
        <w:t>;</w:t>
      </w:r>
    </w:p>
    <w:p w14:paraId="13187780" w14:textId="4804C73A" w:rsidR="00C744BC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i/>
          <w:sz w:val="19"/>
          <w:szCs w:val="19"/>
          <w:lang w:val="en-GB"/>
        </w:rPr>
      </w:pP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Enrolled in a </w:t>
      </w:r>
      <w:r w:rsidR="00B07805" w:rsidRPr="00AE77D6">
        <w:rPr>
          <w:rFonts w:ascii="Trebuchet MS" w:hAnsi="Trebuchet MS"/>
          <w:i/>
          <w:sz w:val="19"/>
          <w:szCs w:val="19"/>
          <w:lang w:val="en-GB"/>
        </w:rPr>
        <w:t>d</w:t>
      </w:r>
      <w:r w:rsidRPr="00AE77D6">
        <w:rPr>
          <w:rFonts w:ascii="Trebuchet MS" w:hAnsi="Trebuchet MS"/>
          <w:i/>
          <w:sz w:val="19"/>
          <w:szCs w:val="19"/>
          <w:lang w:val="en-GB"/>
        </w:rPr>
        <w:t>egree entirely taught in English</w:t>
      </w:r>
      <w:r w:rsidR="00C744BC" w:rsidRPr="00AE77D6">
        <w:rPr>
          <w:rFonts w:ascii="Trebuchet MS" w:hAnsi="Trebuchet MS"/>
          <w:i/>
          <w:sz w:val="19"/>
          <w:szCs w:val="19"/>
          <w:lang w:val="en-GB"/>
        </w:rPr>
        <w:t xml:space="preserve"> o</w:t>
      </w:r>
      <w:r w:rsidRPr="00AE77D6">
        <w:rPr>
          <w:rFonts w:ascii="Trebuchet MS" w:hAnsi="Trebuchet MS"/>
          <w:i/>
          <w:sz w:val="19"/>
          <w:szCs w:val="19"/>
          <w:lang w:val="en-GB"/>
        </w:rPr>
        <w:t>r</w:t>
      </w:r>
      <w:r w:rsidR="00C744BC" w:rsidRPr="00AE77D6">
        <w:rPr>
          <w:rFonts w:ascii="Trebuchet MS" w:hAnsi="Trebuchet MS"/>
          <w:i/>
          <w:sz w:val="19"/>
          <w:szCs w:val="19"/>
          <w:lang w:val="en-GB"/>
        </w:rPr>
        <w:t xml:space="preserve"> </w:t>
      </w:r>
      <w:r w:rsidRPr="00AE77D6">
        <w:rPr>
          <w:rFonts w:ascii="Trebuchet MS" w:hAnsi="Trebuchet MS"/>
          <w:i/>
          <w:sz w:val="19"/>
          <w:szCs w:val="19"/>
          <w:lang w:val="en-GB"/>
        </w:rPr>
        <w:t>enrolled in an English</w:t>
      </w:r>
      <w:r w:rsidR="00B07805" w:rsidRPr="00AE77D6">
        <w:rPr>
          <w:rFonts w:ascii="Trebuchet MS" w:hAnsi="Trebuchet MS"/>
          <w:i/>
          <w:sz w:val="19"/>
          <w:szCs w:val="19"/>
          <w:lang w:val="en-GB"/>
        </w:rPr>
        <w:t>-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 xml:space="preserve">taught </w:t>
      </w:r>
      <w:r w:rsidRPr="00AE77D6">
        <w:rPr>
          <w:rFonts w:ascii="Trebuchet MS" w:hAnsi="Trebuchet MS"/>
          <w:i/>
          <w:sz w:val="19"/>
          <w:szCs w:val="19"/>
          <w:lang w:val="en-GB"/>
        </w:rPr>
        <w:t>curriculum</w:t>
      </w:r>
      <w:r w:rsidR="00C744BC" w:rsidRPr="00AE77D6">
        <w:rPr>
          <w:rFonts w:ascii="Trebuchet MS" w:hAnsi="Trebuchet MS"/>
          <w:i/>
          <w:sz w:val="19"/>
          <w:szCs w:val="19"/>
          <w:lang w:val="en-GB"/>
        </w:rPr>
        <w:t xml:space="preserve">, 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 xml:space="preserve">only </w:t>
      </w:r>
      <w:r w:rsidR="00C744BC" w:rsidRPr="00AE77D6">
        <w:rPr>
          <w:rFonts w:ascii="Trebuchet MS" w:hAnsi="Trebuchet MS"/>
          <w:i/>
          <w:sz w:val="19"/>
          <w:szCs w:val="19"/>
          <w:lang w:val="en-GB"/>
        </w:rPr>
        <w:t xml:space="preserve">in </w:t>
      </w:r>
      <w:r w:rsidR="00842C8C" w:rsidRPr="00AE77D6">
        <w:rPr>
          <w:rFonts w:ascii="Trebuchet MS" w:hAnsi="Trebuchet MS"/>
          <w:i/>
          <w:sz w:val="19"/>
          <w:szCs w:val="19"/>
          <w:lang w:val="en-GB"/>
        </w:rPr>
        <w:t xml:space="preserve">relation to </w:t>
      </w:r>
      <w:r w:rsidR="00842C8C" w:rsidRPr="00FD6E0F">
        <w:rPr>
          <w:rFonts w:ascii="Trebuchet MS" w:hAnsi="Trebuchet MS"/>
          <w:b/>
          <w:i/>
          <w:sz w:val="19"/>
          <w:szCs w:val="19"/>
          <w:lang w:val="en-GB"/>
        </w:rPr>
        <w:t>English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 xml:space="preserve">. Students who need to certify an English level higher than 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 xml:space="preserve">the entry level required </w:t>
      </w:r>
      <w:r w:rsidR="00540BEC">
        <w:rPr>
          <w:rFonts w:ascii="Trebuchet MS" w:hAnsi="Trebuchet MS"/>
          <w:i/>
          <w:sz w:val="19"/>
          <w:szCs w:val="19"/>
          <w:lang w:val="en-GB"/>
        </w:rPr>
        <w:t>for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 xml:space="preserve"> their course, can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 xml:space="preserve"> do so 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 xml:space="preserve">by 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 xml:space="preserve">following what </w:t>
      </w:r>
      <w:r w:rsidR="00540BEC">
        <w:rPr>
          <w:rFonts w:ascii="Trebuchet MS" w:hAnsi="Trebuchet MS"/>
          <w:i/>
          <w:sz w:val="19"/>
          <w:szCs w:val="19"/>
          <w:lang w:val="en-GB"/>
        </w:rPr>
        <w:t>required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 xml:space="preserve"> by </w:t>
      </w:r>
      <w:r w:rsidR="00540BEC">
        <w:rPr>
          <w:rFonts w:ascii="Trebuchet MS" w:hAnsi="Trebuchet MS"/>
          <w:i/>
          <w:sz w:val="19"/>
          <w:szCs w:val="19"/>
          <w:lang w:val="en-GB"/>
        </w:rPr>
        <w:t xml:space="preserve">the Call for Applications 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>(paragraph 4)</w:t>
      </w:r>
      <w:r w:rsidR="00C57E33" w:rsidRPr="00AE77D6">
        <w:rPr>
          <w:rFonts w:ascii="Trebuchet MS" w:hAnsi="Trebuchet MS"/>
          <w:i/>
          <w:sz w:val="19"/>
          <w:szCs w:val="19"/>
          <w:lang w:val="en-GB"/>
        </w:rPr>
        <w:t xml:space="preserve"> in relation to their course;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3B0F13FE" w:rsidR="00F43871" w:rsidRPr="00CC3594" w:rsidRDefault="003B6390" w:rsidP="00FD6E0F">
      <w:pPr>
        <w:pStyle w:val="Paragrafoelenco"/>
        <w:numPr>
          <w:ilvl w:val="0"/>
          <w:numId w:val="3"/>
        </w:numPr>
        <w:spacing w:after="0" w:line="240" w:lineRule="auto"/>
        <w:ind w:left="426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”,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4394"/>
        <w:gridCol w:w="5066"/>
      </w:tblGrid>
      <w:tr w:rsidR="004F3924" w:rsidRPr="00CC3594" w14:paraId="366C89EE" w14:textId="77777777" w:rsidTr="00CC3594">
        <w:trPr>
          <w:trHeight w:val="426"/>
          <w:jc w:val="center"/>
        </w:trPr>
        <w:tc>
          <w:tcPr>
            <w:tcW w:w="3041" w:type="dxa"/>
            <w:tcBorders>
              <w:top w:val="nil"/>
              <w:left w:val="nil"/>
            </w:tcBorders>
          </w:tcPr>
          <w:p w14:paraId="256D7FA2" w14:textId="77777777" w:rsidR="004F3924" w:rsidRPr="00CC3594" w:rsidRDefault="004F3924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US" w:eastAsia="it-IT"/>
              </w:rPr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4F3924" w:rsidRPr="00CC3594" w:rsidRDefault="00A21685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77777777" w:rsidR="004F3924" w:rsidRPr="00CC3594" w:rsidRDefault="00A21685" w:rsidP="00A21685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</w:t>
            </w:r>
            <w:r w:rsidR="00A12593"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(A2 minimum)</w:t>
            </w:r>
          </w:p>
        </w:tc>
      </w:tr>
      <w:tr w:rsidR="004F3924" w:rsidRPr="00CC3594" w14:paraId="186D19E2" w14:textId="77777777" w:rsidTr="00CC3594">
        <w:trPr>
          <w:trHeight w:val="375"/>
          <w:jc w:val="center"/>
        </w:trPr>
        <w:tc>
          <w:tcPr>
            <w:tcW w:w="3041" w:type="dxa"/>
            <w:tcBorders>
              <w:left w:val="nil"/>
            </w:tcBorders>
          </w:tcPr>
          <w:p w14:paraId="7CF4349E" w14:textId="77777777" w:rsidR="004F3924" w:rsidRPr="00CC3594" w:rsidRDefault="00F04760" w:rsidP="003B6390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1 </w:t>
            </w:r>
            <w:r w:rsidR="004F3924"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* (</w:t>
            </w:r>
            <w:r w:rsidR="003B6390"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mandatory field</w:t>
            </w:r>
            <w:r w:rsidR="004F3924"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)</w:t>
            </w:r>
          </w:p>
        </w:tc>
        <w:tc>
          <w:tcPr>
            <w:tcW w:w="4394" w:type="dxa"/>
          </w:tcPr>
          <w:p w14:paraId="3F938457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CC3594" w14:paraId="1BFF0AC3" w14:textId="77777777" w:rsidTr="00CC3594">
        <w:trPr>
          <w:trHeight w:val="367"/>
          <w:jc w:val="center"/>
        </w:trPr>
        <w:tc>
          <w:tcPr>
            <w:tcW w:w="3041" w:type="dxa"/>
            <w:tcBorders>
              <w:left w:val="nil"/>
            </w:tcBorders>
          </w:tcPr>
          <w:p w14:paraId="2C86C380" w14:textId="77777777" w:rsidR="004F3924" w:rsidRPr="00CC3594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2</w:t>
            </w:r>
          </w:p>
        </w:tc>
        <w:tc>
          <w:tcPr>
            <w:tcW w:w="4394" w:type="dxa"/>
          </w:tcPr>
          <w:p w14:paraId="4906DB84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right w:val="nil"/>
            </w:tcBorders>
          </w:tcPr>
          <w:p w14:paraId="272044E0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CC3594" w14:paraId="3A063FF1" w14:textId="77777777" w:rsidTr="00CC3594">
        <w:trPr>
          <w:trHeight w:val="173"/>
          <w:jc w:val="center"/>
        </w:trPr>
        <w:tc>
          <w:tcPr>
            <w:tcW w:w="3041" w:type="dxa"/>
            <w:tcBorders>
              <w:left w:val="nil"/>
              <w:bottom w:val="nil"/>
            </w:tcBorders>
          </w:tcPr>
          <w:p w14:paraId="224C95F6" w14:textId="77777777" w:rsidR="004F3924" w:rsidRPr="00CC3594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3</w:t>
            </w:r>
          </w:p>
        </w:tc>
        <w:tc>
          <w:tcPr>
            <w:tcW w:w="4394" w:type="dxa"/>
            <w:tcBorders>
              <w:bottom w:val="nil"/>
            </w:tcBorders>
          </w:tcPr>
          <w:p w14:paraId="6F21BDE7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69A2CED5" w14:textId="6CDD80AF" w:rsidR="00AE77D6" w:rsidRPr="00D30ABA" w:rsidRDefault="00A21685" w:rsidP="00BF2722">
      <w:pPr>
        <w:pStyle w:val="Paragrafoelenco"/>
        <w:numPr>
          <w:ilvl w:val="0"/>
          <w:numId w:val="3"/>
        </w:numPr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To be aware that the stated level must </w:t>
      </w:r>
      <w:r w:rsidR="00432E13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  <w:t>correspond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  <w:t xml:space="preserve"> 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at least to</w:t>
      </w:r>
      <w:r w:rsidR="00175C7E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A2</w:t>
      </w:r>
      <w:r w:rsidR="004C045F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and that it will, when </w:t>
      </w:r>
      <w:r w:rsidR="001E46E0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foreseen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, </w:t>
      </w:r>
      <w:r w:rsidR="00AA16D5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be 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verified during the selection interview</w:t>
      </w:r>
      <w:r w:rsidR="00F43871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– 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as </w:t>
      </w:r>
      <w:r w:rsidR="001E46E0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stated on</w:t>
      </w:r>
      <w:r w:rsidR="00B07805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the Erasmus+ call </w:t>
      </w:r>
      <w:proofErr w:type="spellStart"/>
      <w:r w:rsidR="00B07805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a.y</w:t>
      </w:r>
      <w:proofErr w:type="spellEnd"/>
      <w:r w:rsidR="00B07805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. </w:t>
      </w:r>
      <w:r w:rsidR="00150797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202</w:t>
      </w:r>
      <w:r w:rsidR="007135D2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5</w:t>
      </w:r>
      <w:r w:rsidR="00150797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/202</w:t>
      </w:r>
      <w:r w:rsidR="007135D2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6</w:t>
      </w:r>
      <w:r w:rsidR="00F43871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;</w:t>
      </w:r>
    </w:p>
    <w:p w14:paraId="23EDB52E" w14:textId="79E86EE5" w:rsidR="00D30ABA" w:rsidRDefault="00D30ABA" w:rsidP="00D30ABA">
      <w:pPr>
        <w:spacing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64F34DB0" w14:textId="6ED80504" w:rsidR="00D30ABA" w:rsidRDefault="00D30ABA" w:rsidP="00D30ABA">
      <w:pPr>
        <w:spacing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704560FD" w14:textId="77777777" w:rsidR="00D30ABA" w:rsidRDefault="00D30ABA" w:rsidP="00D30ABA">
      <w:pPr>
        <w:spacing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2105CADD" w14:textId="77777777" w:rsidR="00D30ABA" w:rsidRPr="00D30ABA" w:rsidRDefault="00D30ABA" w:rsidP="00D30ABA">
      <w:pPr>
        <w:spacing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36615B5D" w:rsidR="00F43871" w:rsidRPr="00982F73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D30ABA">
        <w:rPr>
          <w:rFonts w:ascii="Trebuchet MS" w:eastAsia="Times New Roman" w:hAnsi="Trebuchet MS"/>
          <w:b/>
          <w:bCs/>
          <w:sz w:val="28"/>
          <w:shd w:val="clear" w:color="auto" w:fill="FFFFFF"/>
          <w:lang w:val="en-US" w:eastAsia="it-IT"/>
        </w:rPr>
        <w:t>Place and date</w:t>
      </w:r>
      <w:r w:rsidR="00F43871" w:rsidRPr="00D30ABA">
        <w:rPr>
          <w:rFonts w:ascii="Trebuchet MS" w:eastAsia="Times New Roman" w:hAnsi="Trebuchet MS"/>
          <w:sz w:val="28"/>
          <w:shd w:val="clear" w:color="auto" w:fill="FFFFFF"/>
          <w:lang w:val="en-US" w:eastAsia="it-IT"/>
        </w:rPr>
        <w:t xml:space="preserve"> ___________________________         </w:t>
      </w:r>
      <w:r w:rsidRPr="00D30ABA">
        <w:rPr>
          <w:rFonts w:ascii="Trebuchet MS" w:eastAsia="Times New Roman" w:hAnsi="Trebuchet MS"/>
          <w:b/>
          <w:sz w:val="28"/>
          <w:shd w:val="clear" w:color="auto" w:fill="FFFFFF"/>
          <w:lang w:val="en-US" w:eastAsia="it-IT"/>
        </w:rPr>
        <w:t>Signature</w:t>
      </w:r>
      <w:r w:rsidR="00F43871" w:rsidRPr="00D30ABA">
        <w:rPr>
          <w:rFonts w:ascii="Trebuchet MS" w:eastAsia="Times New Roman" w:hAnsi="Trebuchet MS"/>
          <w:sz w:val="28"/>
          <w:shd w:val="clear" w:color="auto" w:fill="FFFFFF"/>
          <w:lang w:val="en-US" w:eastAsia="it-IT"/>
        </w:rPr>
        <w:t xml:space="preserve">        </w:t>
      </w:r>
      <w:r w:rsidR="000B14E4" w:rsidRPr="00D30ABA">
        <w:rPr>
          <w:rFonts w:ascii="Trebuchet MS" w:eastAsia="Times New Roman" w:hAnsi="Trebuchet MS"/>
          <w:sz w:val="28"/>
          <w:shd w:val="clear" w:color="auto" w:fill="FFFFFF"/>
          <w:lang w:val="en-US" w:eastAsia="it-IT"/>
        </w:rPr>
        <w:t>___________</w:t>
      </w:r>
      <w:r w:rsidR="00F43871" w:rsidRPr="00D30ABA">
        <w:rPr>
          <w:rFonts w:ascii="Trebuchet MS" w:eastAsia="Times New Roman" w:hAnsi="Trebuchet MS"/>
          <w:sz w:val="28"/>
          <w:shd w:val="clear" w:color="auto" w:fill="FFFFFF"/>
          <w:lang w:val="en-US" w:eastAsia="it-IT"/>
        </w:rPr>
        <w:t>______________________</w:t>
      </w:r>
      <w:r w:rsidR="00F43871" w:rsidRPr="00D30ABA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    </w:t>
      </w:r>
    </w:p>
    <w:p w14:paraId="65784705" w14:textId="77777777" w:rsidR="00A21685" w:rsidRDefault="00A21685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3A0E216F" w14:textId="77777777" w:rsidR="00FD3519" w:rsidRDefault="00FD3519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33DE365B" w14:textId="77777777" w:rsidR="00D30ABA" w:rsidRDefault="00D30ABA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524965C7" w14:textId="4B258394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C160D7" wp14:editId="67AD098B">
                <wp:simplePos x="0" y="0"/>
                <wp:positionH relativeFrom="column">
                  <wp:posOffset>2237740</wp:posOffset>
                </wp:positionH>
                <wp:positionV relativeFrom="paragraph">
                  <wp:posOffset>109855</wp:posOffset>
                </wp:positionV>
                <wp:extent cx="5495925" cy="342900"/>
                <wp:effectExtent l="0" t="0" r="9525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0F97" w14:textId="77777777" w:rsidR="00EF2230" w:rsidRPr="000E72E4" w:rsidRDefault="000E72E4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</w:pP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Reference Level Descriptions</w:t>
                            </w:r>
                            <w:r w:rsidR="00EF2230"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 xml:space="preserve"> - </w:t>
                            </w: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Common European Framework of Reference for Languages</w:t>
                            </w:r>
                          </w:p>
                          <w:p w14:paraId="529704FF" w14:textId="77777777" w:rsidR="00EF2230" w:rsidRPr="000E72E4" w:rsidRDefault="00EF223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160D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6.2pt;margin-top:8.65pt;width:432.7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" fillcolor="white [3201]" stroked="f" strokeweight=".5pt">
                <v:textbox>
                  <w:txbxContent>
                    <w:p w14:paraId="4EC40F97" w14:textId="77777777" w:rsidR="00EF2230" w:rsidRPr="000E72E4" w:rsidRDefault="000E72E4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</w:pP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Reference Level Descriptions</w:t>
                      </w:r>
                      <w:r w:rsidR="00EF2230"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 xml:space="preserve"> - </w:t>
                      </w: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Common European Framework of Reference for Languages</w:t>
                      </w:r>
                    </w:p>
                    <w:p w14:paraId="529704FF" w14:textId="77777777" w:rsidR="00EF2230" w:rsidRPr="000E72E4" w:rsidRDefault="00EF223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270C3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2639D4" w14:paraId="6A2002FD" w14:textId="77777777" w:rsidTr="000E7480">
        <w:trPr>
          <w:cantSplit/>
          <w:trHeight w:val="398"/>
        </w:trPr>
        <w:tc>
          <w:tcPr>
            <w:tcW w:w="569" w:type="dxa"/>
          </w:tcPr>
          <w:p w14:paraId="783CD123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503025EC" w14:textId="77777777" w:rsidR="009B06FD" w:rsidRPr="002639D4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1814" w:type="dxa"/>
          </w:tcPr>
          <w:p w14:paraId="622BB276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A1</w:t>
            </w:r>
            <w:r w:rsidR="005619CC"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 xml:space="preserve"> </w:t>
            </w:r>
          </w:p>
        </w:tc>
        <w:tc>
          <w:tcPr>
            <w:tcW w:w="2267" w:type="dxa"/>
          </w:tcPr>
          <w:p w14:paraId="416A5001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A2</w:t>
            </w:r>
          </w:p>
        </w:tc>
        <w:tc>
          <w:tcPr>
            <w:tcW w:w="2570" w:type="dxa"/>
          </w:tcPr>
          <w:p w14:paraId="268C08DC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B1</w:t>
            </w:r>
          </w:p>
        </w:tc>
        <w:tc>
          <w:tcPr>
            <w:tcW w:w="2418" w:type="dxa"/>
          </w:tcPr>
          <w:p w14:paraId="653CB93C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B2</w:t>
            </w:r>
          </w:p>
        </w:tc>
        <w:tc>
          <w:tcPr>
            <w:tcW w:w="2267" w:type="dxa"/>
          </w:tcPr>
          <w:p w14:paraId="659B206A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C1</w:t>
            </w:r>
          </w:p>
        </w:tc>
        <w:tc>
          <w:tcPr>
            <w:tcW w:w="2844" w:type="dxa"/>
          </w:tcPr>
          <w:p w14:paraId="0B3778C0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C2</w:t>
            </w:r>
          </w:p>
        </w:tc>
      </w:tr>
      <w:tr w:rsidR="00093D51" w:rsidRPr="007135D2" w14:paraId="1A97190E" w14:textId="77777777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14:paraId="691F8850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Understanding</w:t>
            </w:r>
          </w:p>
        </w:tc>
        <w:tc>
          <w:tcPr>
            <w:tcW w:w="605" w:type="dxa"/>
            <w:textDirection w:val="btLr"/>
          </w:tcPr>
          <w:p w14:paraId="79BD4E2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Listening</w:t>
            </w:r>
          </w:p>
        </w:tc>
        <w:tc>
          <w:tcPr>
            <w:tcW w:w="1814" w:type="dxa"/>
          </w:tcPr>
          <w:p w14:paraId="6E6D5B34" w14:textId="77777777" w:rsidR="009B06FD" w:rsidRPr="002639D4" w:rsidRDefault="00B864D7" w:rsidP="00B864D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  <w:lang w:val="en-GB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recognise familiar words and very basic phrases concerning myself, my family and immediate concrete surroundings when people speak slowly and clearly</w:t>
            </w:r>
          </w:p>
        </w:tc>
        <w:tc>
          <w:tcPr>
            <w:tcW w:w="2267" w:type="dxa"/>
          </w:tcPr>
          <w:p w14:paraId="7450DD1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2570" w:type="dxa"/>
          </w:tcPr>
          <w:p w14:paraId="5D3E974B" w14:textId="77777777" w:rsidR="009B06FD" w:rsidRPr="002639D4" w:rsidRDefault="00B864D7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</w:t>
            </w:r>
          </w:p>
        </w:tc>
        <w:tc>
          <w:tcPr>
            <w:tcW w:w="2418" w:type="dxa"/>
          </w:tcPr>
          <w:p w14:paraId="453EED4A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and lectures and follow even complex lines of argument provided the topic is reasonably familiar. I can understand most TV news and current affairs programmes. I can understand the majority of films in standard dialect.</w:t>
            </w:r>
          </w:p>
        </w:tc>
        <w:tc>
          <w:tcPr>
            <w:tcW w:w="2267" w:type="dxa"/>
          </w:tcPr>
          <w:p w14:paraId="1A220FF2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even when it is not clearly structured and when relationships are only implied and not signalled explicitly. I can understand television programmes and films without too much effort</w:t>
            </w:r>
          </w:p>
        </w:tc>
        <w:tc>
          <w:tcPr>
            <w:tcW w:w="2844" w:type="dxa"/>
          </w:tcPr>
          <w:p w14:paraId="27CA652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have no difficulty in understanding any kind of spoken language, whether live or broadcast, even when delivered at fast native speed, provided I have some time to get familiar with the accent.</w:t>
            </w:r>
          </w:p>
        </w:tc>
      </w:tr>
      <w:tr w:rsidR="00093D51" w:rsidRPr="007135D2" w14:paraId="40FB836C" w14:textId="77777777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14:paraId="31A8F50B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39CD815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Reading</w:t>
            </w:r>
          </w:p>
        </w:tc>
        <w:tc>
          <w:tcPr>
            <w:tcW w:w="1814" w:type="dxa"/>
          </w:tcPr>
          <w:p w14:paraId="1BE8828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understand familiar names, words and very simple sentences, for example on notices and posters or in catalogues.</w:t>
            </w:r>
          </w:p>
        </w:tc>
        <w:tc>
          <w:tcPr>
            <w:tcW w:w="2267" w:type="dxa"/>
          </w:tcPr>
          <w:p w14:paraId="41E3982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2570" w:type="dxa"/>
          </w:tcPr>
          <w:p w14:paraId="5350213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texts that consist mainly of high frequency every day or job-related language. I can understand the description of events, feelings and wishes in personal letters.</w:t>
            </w:r>
          </w:p>
        </w:tc>
        <w:tc>
          <w:tcPr>
            <w:tcW w:w="2418" w:type="dxa"/>
          </w:tcPr>
          <w:p w14:paraId="44167AF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2267" w:type="dxa"/>
          </w:tcPr>
          <w:p w14:paraId="2D79377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long and complex factual and literary texts, appreciating distinctions of style. I can understand specialised articles and longer technical instructions, even when they do not relate to my field.</w:t>
            </w:r>
          </w:p>
        </w:tc>
        <w:tc>
          <w:tcPr>
            <w:tcW w:w="2844" w:type="dxa"/>
          </w:tcPr>
          <w:p w14:paraId="1E51BE3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with ease virtually all forms of the written language, including abstract, structurally or linguistically complex texts such as manuals, specialised articles and literary works.</w:t>
            </w:r>
          </w:p>
        </w:tc>
      </w:tr>
      <w:tr w:rsidR="00093D51" w:rsidRPr="007135D2" w14:paraId="5A35A8DF" w14:textId="77777777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14:paraId="0BEDA399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Speaking</w:t>
            </w:r>
          </w:p>
        </w:tc>
        <w:tc>
          <w:tcPr>
            <w:tcW w:w="605" w:type="dxa"/>
            <w:textDirection w:val="btLr"/>
          </w:tcPr>
          <w:p w14:paraId="36A9E47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interaction</w:t>
            </w:r>
          </w:p>
        </w:tc>
        <w:tc>
          <w:tcPr>
            <w:tcW w:w="1814" w:type="dxa"/>
          </w:tcPr>
          <w:p w14:paraId="2EAFB3A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I can interact in a simple way provided the other person is prepared to repeat or rephrase things at a slower rate of speech and help me formulate what </w:t>
            </w:r>
            <w:r w:rsidR="00CC3594"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am</w:t>
            </w: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 trying to say. I can ask and answer simple questions in areas of immediate need or on very familiar topics.</w:t>
            </w:r>
          </w:p>
        </w:tc>
        <w:tc>
          <w:tcPr>
            <w:tcW w:w="2267" w:type="dxa"/>
          </w:tcPr>
          <w:p w14:paraId="258BED8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communicate in simple and routine tasks requiring a simple and direct exchange of information on familiar topics and activities. I can handle very short social exchanges, even though I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cannot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usually understand enough to keep the conversation going myself.</w:t>
            </w:r>
          </w:p>
        </w:tc>
        <w:tc>
          <w:tcPr>
            <w:tcW w:w="2570" w:type="dxa"/>
          </w:tcPr>
          <w:p w14:paraId="04232D8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2418" w:type="dxa"/>
          </w:tcPr>
          <w:p w14:paraId="5497633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interact with a degree of fluency and spontaneity that makes regular interaction with native speakers quite possible. I can take an active part in discussion in familiar contexts, accounting for and sustaining my views.</w:t>
            </w:r>
          </w:p>
        </w:tc>
        <w:tc>
          <w:tcPr>
            <w:tcW w:w="2267" w:type="dxa"/>
          </w:tcPr>
          <w:p w14:paraId="4EC5615C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express myself fluently and spontaneously without much obvious searching for expressions. I can use language flexibly and effectively for social and professional purposes. I can formulate ideas and opinions with precision and relate my contribution </w:t>
            </w:r>
            <w:r w:rsidR="002639D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skilfully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to those of other speakers.</w:t>
            </w:r>
          </w:p>
        </w:tc>
        <w:tc>
          <w:tcPr>
            <w:tcW w:w="2844" w:type="dxa"/>
          </w:tcPr>
          <w:p w14:paraId="0534EB5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take part effortlessly in any conversation or discussion and have a good familiarity with idiomatic expressions and colloquialisms. I can express myself fluently and convey finer shades of meaning precisely. If I do have a problem I can backtrack and restructure around the difficulty so smoothly that other people are hardly aware of it.</w:t>
            </w:r>
          </w:p>
        </w:tc>
      </w:tr>
      <w:tr w:rsidR="00093D51" w:rsidRPr="007135D2" w14:paraId="73EC02F6" w14:textId="77777777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14:paraId="579C504C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22C152E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production</w:t>
            </w:r>
          </w:p>
        </w:tc>
        <w:tc>
          <w:tcPr>
            <w:tcW w:w="1814" w:type="dxa"/>
          </w:tcPr>
          <w:p w14:paraId="6D96DD0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use simple phrases and sentences to describe where I live and people I know.</w:t>
            </w:r>
          </w:p>
        </w:tc>
        <w:tc>
          <w:tcPr>
            <w:tcW w:w="2267" w:type="dxa"/>
          </w:tcPr>
          <w:p w14:paraId="4FA9752F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use a series of phrases and sentences to describe in simple terms my family and other people, living conditions, my educational background and my present or most recent job.</w:t>
            </w:r>
          </w:p>
        </w:tc>
        <w:tc>
          <w:tcPr>
            <w:tcW w:w="2570" w:type="dxa"/>
          </w:tcPr>
          <w:p w14:paraId="330175CD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2418" w:type="dxa"/>
          </w:tcPr>
          <w:p w14:paraId="5A10F84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2267" w:type="dxa"/>
          </w:tcPr>
          <w:p w14:paraId="5811046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2844" w:type="dxa"/>
          </w:tcPr>
          <w:p w14:paraId="1FE37429" w14:textId="77777777" w:rsidR="009B06FD" w:rsidRPr="002639D4" w:rsidRDefault="00B864D7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present a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description or argument in a style appropriate to the context and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</w:t>
            </w:r>
          </w:p>
        </w:tc>
      </w:tr>
      <w:tr w:rsidR="000E7480" w:rsidRPr="007135D2" w14:paraId="16339AD3" w14:textId="77777777" w:rsidTr="000E7480">
        <w:trPr>
          <w:cantSplit/>
          <w:trHeight w:val="1469"/>
        </w:trPr>
        <w:tc>
          <w:tcPr>
            <w:tcW w:w="569" w:type="dxa"/>
            <w:textDirection w:val="btLr"/>
          </w:tcPr>
          <w:p w14:paraId="403A8ECE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605" w:type="dxa"/>
            <w:textDirection w:val="btLr"/>
          </w:tcPr>
          <w:p w14:paraId="21853CFE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1814" w:type="dxa"/>
          </w:tcPr>
          <w:p w14:paraId="0F81B30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2267" w:type="dxa"/>
          </w:tcPr>
          <w:p w14:paraId="7DBE6D8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short, simple notes and messages relating to matters in areas of immediate needs. I can write a very simple personal letter, for example thanking someone for something.</w:t>
            </w:r>
          </w:p>
        </w:tc>
        <w:tc>
          <w:tcPr>
            <w:tcW w:w="2570" w:type="dxa"/>
          </w:tcPr>
          <w:p w14:paraId="0D7BFD2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simple connected text on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topics, which are familiar,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or of personal interest. I can write personal letters describing experiences and impressions.</w:t>
            </w:r>
          </w:p>
        </w:tc>
        <w:tc>
          <w:tcPr>
            <w:tcW w:w="2418" w:type="dxa"/>
          </w:tcPr>
          <w:p w14:paraId="68AA99D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2267" w:type="dxa"/>
          </w:tcPr>
          <w:p w14:paraId="73DD293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express myself in clear, well-structured text, expressing points of view at some length. I can write about complex subjects in a letter, an essay or a report, underlining what I consider to be the salient issues. I can select style appropriate to the reader in mind.</w:t>
            </w:r>
          </w:p>
        </w:tc>
        <w:tc>
          <w:tcPr>
            <w:tcW w:w="2844" w:type="dxa"/>
          </w:tcPr>
          <w:p w14:paraId="068422B1" w14:textId="77777777" w:rsidR="009B06FD" w:rsidRPr="002639D4" w:rsidRDefault="002639D4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text in an appropriate style. I can write complex letters, reports or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articles,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present a case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 I can write summaries and reviews of professional or literary works.</w:t>
            </w:r>
          </w:p>
        </w:tc>
      </w:tr>
    </w:tbl>
    <w:p w14:paraId="54C73ECF" w14:textId="77777777" w:rsidR="00601182" w:rsidRPr="002639D4" w:rsidRDefault="00601182" w:rsidP="00154DD3">
      <w:pPr>
        <w:rPr>
          <w:rFonts w:ascii="Trebuchet MS" w:hAnsi="Trebuchet MS"/>
          <w:lang w:val="en-US"/>
        </w:rPr>
      </w:pPr>
    </w:p>
    <w:sectPr w:rsidR="00601182" w:rsidRPr="002639D4" w:rsidSect="00154DD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0C381015" w:rsidR="00F43871" w:rsidRPr="00A21685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the Erasmus+ call a</w:t>
      </w:r>
      <w:r w:rsidR="00F43871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  <w:r w:rsid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y.</w:t>
      </w:r>
      <w:r w:rsidR="00B0780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</w:t>
      </w:r>
      <w:r w:rsidR="00150797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202</w:t>
      </w:r>
      <w:r w:rsidR="007135D2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5</w:t>
      </w:r>
      <w:r w:rsidR="00150797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/20</w:t>
      </w:r>
      <w:r w:rsidR="007135D2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26</w:t>
      </w:r>
      <w:r w:rsidR="00462519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(especially paragraph 4)</w:t>
      </w:r>
      <w:r w:rsidR="003F0203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BF"/>
    <w:rsid w:val="00093D51"/>
    <w:rsid w:val="000B1234"/>
    <w:rsid w:val="000B14E4"/>
    <w:rsid w:val="000E72E4"/>
    <w:rsid w:val="000E7480"/>
    <w:rsid w:val="00114D32"/>
    <w:rsid w:val="001335B5"/>
    <w:rsid w:val="00144D7D"/>
    <w:rsid w:val="00150797"/>
    <w:rsid w:val="00152067"/>
    <w:rsid w:val="00154DD3"/>
    <w:rsid w:val="00175C7E"/>
    <w:rsid w:val="001E46E0"/>
    <w:rsid w:val="00201345"/>
    <w:rsid w:val="002639D4"/>
    <w:rsid w:val="0026466A"/>
    <w:rsid w:val="002B46B6"/>
    <w:rsid w:val="003026DA"/>
    <w:rsid w:val="00323F89"/>
    <w:rsid w:val="003A157A"/>
    <w:rsid w:val="003B1C0E"/>
    <w:rsid w:val="003B6390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40BEC"/>
    <w:rsid w:val="005619CC"/>
    <w:rsid w:val="005874BF"/>
    <w:rsid w:val="00591902"/>
    <w:rsid w:val="00601182"/>
    <w:rsid w:val="00684BA6"/>
    <w:rsid w:val="006E676B"/>
    <w:rsid w:val="007135D2"/>
    <w:rsid w:val="00765E48"/>
    <w:rsid w:val="00783F76"/>
    <w:rsid w:val="007D4F27"/>
    <w:rsid w:val="008266CE"/>
    <w:rsid w:val="00842C8C"/>
    <w:rsid w:val="00872371"/>
    <w:rsid w:val="008E469F"/>
    <w:rsid w:val="008F1D56"/>
    <w:rsid w:val="00980F8D"/>
    <w:rsid w:val="00982F73"/>
    <w:rsid w:val="009B06FD"/>
    <w:rsid w:val="009C6B8F"/>
    <w:rsid w:val="00A07EF4"/>
    <w:rsid w:val="00A12593"/>
    <w:rsid w:val="00A21685"/>
    <w:rsid w:val="00A43D96"/>
    <w:rsid w:val="00A964AF"/>
    <w:rsid w:val="00AA16D5"/>
    <w:rsid w:val="00AE77D6"/>
    <w:rsid w:val="00B03429"/>
    <w:rsid w:val="00B07805"/>
    <w:rsid w:val="00B864D7"/>
    <w:rsid w:val="00BC36F2"/>
    <w:rsid w:val="00BF2722"/>
    <w:rsid w:val="00C5730F"/>
    <w:rsid w:val="00C57E33"/>
    <w:rsid w:val="00C744BC"/>
    <w:rsid w:val="00C752C5"/>
    <w:rsid w:val="00C86730"/>
    <w:rsid w:val="00CC3594"/>
    <w:rsid w:val="00CD22EF"/>
    <w:rsid w:val="00CE1909"/>
    <w:rsid w:val="00D30ABA"/>
    <w:rsid w:val="00E3386A"/>
    <w:rsid w:val="00E4741E"/>
    <w:rsid w:val="00EC37F0"/>
    <w:rsid w:val="00EF2230"/>
    <w:rsid w:val="00F04760"/>
    <w:rsid w:val="00F43871"/>
    <w:rsid w:val="00F51460"/>
    <w:rsid w:val="00F519DB"/>
    <w:rsid w:val="00F659E8"/>
    <w:rsid w:val="00FD3519"/>
    <w:rsid w:val="00FD6E0F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3828-E060-4703-BA20-D9FFDA92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Eleonora Micalizzi</cp:lastModifiedBy>
  <cp:revision>10</cp:revision>
  <cp:lastPrinted>2018-01-26T09:40:00Z</cp:lastPrinted>
  <dcterms:created xsi:type="dcterms:W3CDTF">2022-02-16T10:12:00Z</dcterms:created>
  <dcterms:modified xsi:type="dcterms:W3CDTF">2025-01-20T11:25:00Z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c64fcc9025b9dad896efb815fd197422b7ee38da634bbd1a56a55189303ac643</vt:lpwstr>
  </property>
</Properties>
</file>